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3A25" w14:textId="15DF2CEE" w:rsidR="00F91F3C" w:rsidRPr="009E3880" w:rsidRDefault="00F91F3C" w:rsidP="00F91F3C">
      <w:pPr>
        <w:autoSpaceDE w:val="0"/>
        <w:autoSpaceDN w:val="0"/>
        <w:adjustRightInd w:val="0"/>
        <w:jc w:val="center"/>
        <w:rPr>
          <w:rFonts w:eastAsiaTheme="minorHAnsi"/>
          <w:b/>
          <w:bCs/>
          <w:sz w:val="18"/>
          <w:szCs w:val="18"/>
        </w:rPr>
      </w:pPr>
      <w:bookmarkStart w:id="0" w:name="_GoBack"/>
      <w:r w:rsidRPr="009E3880">
        <w:rPr>
          <w:rFonts w:eastAsiaTheme="minorHAnsi"/>
          <w:b/>
          <w:bCs/>
          <w:sz w:val="22"/>
          <w:szCs w:val="22"/>
        </w:rPr>
        <w:t>M</w:t>
      </w:r>
      <w:r w:rsidRPr="009E3880">
        <w:rPr>
          <w:rFonts w:eastAsiaTheme="minorHAnsi"/>
          <w:b/>
          <w:bCs/>
          <w:sz w:val="18"/>
          <w:szCs w:val="18"/>
        </w:rPr>
        <w:t xml:space="preserve">ILLENNIUM </w:t>
      </w:r>
      <w:r w:rsidRPr="009E3880">
        <w:rPr>
          <w:rFonts w:eastAsiaTheme="minorHAnsi"/>
          <w:b/>
          <w:bCs/>
          <w:sz w:val="22"/>
          <w:szCs w:val="22"/>
        </w:rPr>
        <w:t>C</w:t>
      </w:r>
      <w:r w:rsidRPr="009E3880">
        <w:rPr>
          <w:rFonts w:eastAsiaTheme="minorHAnsi"/>
          <w:b/>
          <w:bCs/>
          <w:sz w:val="18"/>
          <w:szCs w:val="18"/>
        </w:rPr>
        <w:t xml:space="preserve">HALLENGE </w:t>
      </w:r>
      <w:r w:rsidRPr="009E3880">
        <w:rPr>
          <w:rFonts w:eastAsiaTheme="minorHAnsi"/>
          <w:b/>
          <w:bCs/>
          <w:sz w:val="22"/>
          <w:szCs w:val="22"/>
        </w:rPr>
        <w:t>A</w:t>
      </w:r>
      <w:r w:rsidRPr="009E3880">
        <w:rPr>
          <w:rFonts w:eastAsiaTheme="minorHAnsi"/>
          <w:b/>
          <w:bCs/>
          <w:sz w:val="18"/>
          <w:szCs w:val="18"/>
        </w:rPr>
        <w:t>CCOUNT</w:t>
      </w:r>
      <w:r w:rsidRPr="009E3880">
        <w:rPr>
          <w:rFonts w:eastAsiaTheme="minorHAnsi"/>
          <w:b/>
          <w:bCs/>
          <w:sz w:val="22"/>
          <w:szCs w:val="22"/>
        </w:rPr>
        <w:t>-G</w:t>
      </w:r>
      <w:r w:rsidRPr="009E3880">
        <w:rPr>
          <w:rFonts w:eastAsiaTheme="minorHAnsi"/>
          <w:b/>
          <w:bCs/>
          <w:sz w:val="18"/>
          <w:szCs w:val="18"/>
        </w:rPr>
        <w:t>EORGIA</w:t>
      </w:r>
    </w:p>
    <w:p w14:paraId="047FB1E0" w14:textId="77777777" w:rsidR="00B96CF6" w:rsidRPr="009E3880" w:rsidRDefault="00B96CF6" w:rsidP="00B96CF6">
      <w:pPr>
        <w:autoSpaceDE w:val="0"/>
        <w:autoSpaceDN w:val="0"/>
        <w:adjustRightInd w:val="0"/>
        <w:jc w:val="center"/>
        <w:rPr>
          <w:rFonts w:eastAsiaTheme="minorHAnsi"/>
          <w:b/>
          <w:bCs/>
          <w:sz w:val="28"/>
          <w:szCs w:val="28"/>
        </w:rPr>
      </w:pPr>
    </w:p>
    <w:p w14:paraId="68C8EE15" w14:textId="7F629875" w:rsidR="00B96CF6" w:rsidRPr="009E3880" w:rsidRDefault="00B96CF6" w:rsidP="00B96CF6">
      <w:pPr>
        <w:autoSpaceDE w:val="0"/>
        <w:autoSpaceDN w:val="0"/>
        <w:adjustRightInd w:val="0"/>
        <w:jc w:val="center"/>
        <w:rPr>
          <w:rFonts w:eastAsiaTheme="minorHAnsi"/>
          <w:b/>
          <w:bCs/>
          <w:sz w:val="28"/>
          <w:szCs w:val="28"/>
        </w:rPr>
      </w:pPr>
      <w:r w:rsidRPr="009E3880">
        <w:rPr>
          <w:rFonts w:eastAsiaTheme="minorHAnsi"/>
          <w:b/>
          <w:bCs/>
          <w:sz w:val="28"/>
          <w:szCs w:val="28"/>
        </w:rPr>
        <w:t>SPECIFIC PROCUREMENT NOTICE</w:t>
      </w:r>
    </w:p>
    <w:p w14:paraId="2DCB6CBF" w14:textId="70179D65" w:rsidR="00B96CF6" w:rsidRPr="009E3880" w:rsidRDefault="00B96CF6" w:rsidP="00F91F3C">
      <w:pPr>
        <w:autoSpaceDE w:val="0"/>
        <w:autoSpaceDN w:val="0"/>
        <w:adjustRightInd w:val="0"/>
        <w:jc w:val="center"/>
        <w:rPr>
          <w:rFonts w:eastAsiaTheme="minorHAnsi"/>
          <w:b/>
          <w:bCs/>
          <w:sz w:val="18"/>
          <w:szCs w:val="18"/>
        </w:rPr>
      </w:pPr>
    </w:p>
    <w:p w14:paraId="54FE2CDE" w14:textId="13A3710A" w:rsidR="00B96CF6" w:rsidRPr="009E3880" w:rsidRDefault="00B96CF6" w:rsidP="00F91F3C">
      <w:pPr>
        <w:autoSpaceDE w:val="0"/>
        <w:autoSpaceDN w:val="0"/>
        <w:adjustRightInd w:val="0"/>
        <w:jc w:val="center"/>
        <w:rPr>
          <w:rFonts w:eastAsiaTheme="minorHAnsi"/>
          <w:b/>
          <w:bCs/>
          <w:sz w:val="28"/>
          <w:szCs w:val="28"/>
          <w:lang w:val="en-GB"/>
        </w:rPr>
      </w:pPr>
      <w:bookmarkStart w:id="1" w:name="_Hlk12286436"/>
      <w:r w:rsidRPr="009E3880">
        <w:rPr>
          <w:rFonts w:eastAsiaTheme="minorHAnsi"/>
          <w:b/>
          <w:bCs/>
          <w:sz w:val="28"/>
          <w:szCs w:val="28"/>
          <w:lang w:val="en-GB"/>
        </w:rPr>
        <w:t>Student Loan Facility – Management of Landing Services</w:t>
      </w:r>
    </w:p>
    <w:bookmarkEnd w:id="1"/>
    <w:p w14:paraId="3FA9A77B" w14:textId="6A8AF6F8" w:rsidR="0037613B" w:rsidRPr="009E3880" w:rsidRDefault="0037613B" w:rsidP="00F91F3C">
      <w:pPr>
        <w:autoSpaceDE w:val="0"/>
        <w:autoSpaceDN w:val="0"/>
        <w:adjustRightInd w:val="0"/>
        <w:jc w:val="center"/>
        <w:rPr>
          <w:rFonts w:eastAsiaTheme="minorHAnsi"/>
          <w:b/>
          <w:bCs/>
          <w:sz w:val="18"/>
          <w:szCs w:val="18"/>
        </w:rPr>
      </w:pPr>
    </w:p>
    <w:p w14:paraId="3258B60E" w14:textId="77777777" w:rsidR="0037613B" w:rsidRPr="009E3880" w:rsidRDefault="0037613B" w:rsidP="0037613B">
      <w:pPr>
        <w:autoSpaceDE w:val="0"/>
        <w:autoSpaceDN w:val="0"/>
        <w:adjustRightInd w:val="0"/>
        <w:jc w:val="center"/>
        <w:rPr>
          <w:rFonts w:eastAsiaTheme="minorHAnsi"/>
          <w:b/>
          <w:bCs/>
          <w:sz w:val="28"/>
          <w:szCs w:val="28"/>
          <w:lang w:val="en-GB"/>
        </w:rPr>
      </w:pPr>
      <w:r w:rsidRPr="009E3880">
        <w:rPr>
          <w:rFonts w:eastAsiaTheme="minorHAnsi"/>
          <w:b/>
          <w:bCs/>
          <w:sz w:val="28"/>
          <w:szCs w:val="28"/>
          <w:lang w:val="en-GB"/>
        </w:rPr>
        <w:t>RFP # PP14-A3/MCA-G/CS/LCS/10</w:t>
      </w:r>
    </w:p>
    <w:bookmarkEnd w:id="0"/>
    <w:p w14:paraId="70316766" w14:textId="77777777" w:rsidR="0037613B" w:rsidRPr="0037613B" w:rsidRDefault="0037613B" w:rsidP="00F91F3C">
      <w:pPr>
        <w:autoSpaceDE w:val="0"/>
        <w:autoSpaceDN w:val="0"/>
        <w:adjustRightInd w:val="0"/>
        <w:jc w:val="center"/>
        <w:rPr>
          <w:rFonts w:eastAsiaTheme="minorHAnsi"/>
          <w:b/>
          <w:bCs/>
          <w:sz w:val="18"/>
          <w:szCs w:val="18"/>
          <w:lang w:val="en-GB"/>
        </w:rPr>
      </w:pPr>
    </w:p>
    <w:p w14:paraId="6B71CCBD" w14:textId="77777777" w:rsidR="00F91F3C" w:rsidRDefault="00F91F3C" w:rsidP="00F91F3C">
      <w:pPr>
        <w:autoSpaceDE w:val="0"/>
        <w:autoSpaceDN w:val="0"/>
        <w:adjustRightInd w:val="0"/>
        <w:rPr>
          <w:rFonts w:eastAsiaTheme="minorHAnsi"/>
          <w:sz w:val="22"/>
          <w:szCs w:val="22"/>
        </w:rPr>
      </w:pPr>
    </w:p>
    <w:p w14:paraId="761421FF" w14:textId="1E4686EA" w:rsidR="00F91F3C" w:rsidRDefault="00F91F3C" w:rsidP="0037613B">
      <w:pPr>
        <w:jc w:val="both"/>
      </w:pPr>
      <w:r>
        <w:t xml:space="preserve">The Government of the United States, through the Millennium Challenge Corporation (MCC) has invested $140 million in Georgia through the Georgia II Compact (2014-2019), administered by Millennium Challenge Account-Georgia (MCA-G). This foreign assistance package </w:t>
      </w:r>
      <w:r w:rsidR="00152F9A">
        <w:t>has prioritized</w:t>
      </w:r>
      <w:r>
        <w:t xml:space="preserve"> (i) improvement of general education learning environment, (ii) industry-led skills and workforce development, and (iii) strengthening higher education quality. MCC’s partnership with Georgia is a strong example of how the U.S. government promotes economic growth, helps people lift themselves out of poverty, and invests in future generations. </w:t>
      </w:r>
    </w:p>
    <w:p w14:paraId="7D6926F3" w14:textId="77777777" w:rsidR="00F91F3C" w:rsidRDefault="00F91F3C" w:rsidP="0037613B">
      <w:pPr>
        <w:jc w:val="both"/>
      </w:pPr>
    </w:p>
    <w:p w14:paraId="46082719" w14:textId="72C21B33" w:rsidR="00F91F3C" w:rsidRDefault="00F91F3C" w:rsidP="0037613B">
      <w:pPr>
        <w:jc w:val="both"/>
      </w:pPr>
      <w:r>
        <w:t>Through a $34</w:t>
      </w:r>
      <w:r w:rsidR="00152F9A">
        <w:t xml:space="preserve"> million investment, the </w:t>
      </w:r>
      <w:r>
        <w:t xml:space="preserve">Compact has facilitated the creation of San Diego State University-Georgia (SDSU-Georgia) dual degree bachelor’s programs, delivered in partnership with three (3) Georgian Partner Universities (Tbilisi State University, Ilia State University, and Georgian Technical University) to increase the number of students earning high-quality bachelor’s degrees in STEM (chemistry, computer science, electrical engineering, computer engineering, and civil and construction engineering).  </w:t>
      </w:r>
    </w:p>
    <w:p w14:paraId="41D0B66F" w14:textId="77777777" w:rsidR="00F91F3C" w:rsidRDefault="00F91F3C" w:rsidP="0037613B">
      <w:pPr>
        <w:jc w:val="both"/>
      </w:pPr>
    </w:p>
    <w:p w14:paraId="722D0AC9" w14:textId="77777777" w:rsidR="00F91F3C" w:rsidRDefault="00F91F3C" w:rsidP="0037613B">
      <w:pPr>
        <w:jc w:val="both"/>
      </w:pPr>
      <w:r>
        <w:t xml:space="preserve">In order to ensure equitable access to high-quality education, student loan facility with a social inclusion mandate is being launched by MCA-Georgia. This facility would facilitate access to internationally-accredited STEM programs in Georgia for all qualified Georgian students, regardless of their families’ income, both during and after the Compact term. A student financing facility would foster social inclusion by filling a critical market gap, providing access to loans under more suitable conditions than currently exist in Georgia. </w:t>
      </w:r>
    </w:p>
    <w:p w14:paraId="4503A7D2" w14:textId="77777777" w:rsidR="00F91F3C" w:rsidRDefault="00F91F3C" w:rsidP="0037613B">
      <w:pPr>
        <w:jc w:val="both"/>
      </w:pPr>
    </w:p>
    <w:p w14:paraId="384A0539" w14:textId="77777777" w:rsidR="00F91F3C" w:rsidRPr="00F91F3C" w:rsidRDefault="00F91F3C" w:rsidP="0037613B">
      <w:pPr>
        <w:jc w:val="both"/>
        <w:rPr>
          <w:b/>
        </w:rPr>
      </w:pPr>
      <w:r w:rsidRPr="00F91F3C">
        <w:rPr>
          <w:b/>
        </w:rPr>
        <w:t>MCA-Georgia’s Contribution to the Student Loan Facility</w:t>
      </w:r>
    </w:p>
    <w:p w14:paraId="0AB71EB2" w14:textId="77777777" w:rsidR="00F91F3C" w:rsidRDefault="00F91F3C" w:rsidP="0037613B">
      <w:pPr>
        <w:jc w:val="both"/>
      </w:pPr>
    </w:p>
    <w:p w14:paraId="2E2154FA" w14:textId="49015C00" w:rsidR="00F91F3C" w:rsidRDefault="00F91F3C" w:rsidP="0037613B">
      <w:pPr>
        <w:jc w:val="both"/>
      </w:pPr>
      <w:r>
        <w:t xml:space="preserve">Up to US$1,000,000 can be provided as phase one (tranche one). Disbursement(s) will be contingent upon meeting certain requirements and would be structured in tranches based on available MCA-Georgia’s financial resources and the available student loan pilot size. </w:t>
      </w:r>
    </w:p>
    <w:p w14:paraId="4FC5CB25" w14:textId="77777777" w:rsidR="00F91F3C" w:rsidRDefault="00F91F3C" w:rsidP="0037613B">
      <w:pPr>
        <w:jc w:val="both"/>
      </w:pPr>
    </w:p>
    <w:p w14:paraId="720F197D" w14:textId="77777777" w:rsidR="00F91F3C" w:rsidRDefault="00F91F3C" w:rsidP="0037613B">
      <w:pPr>
        <w:jc w:val="both"/>
      </w:pPr>
      <w:r>
        <w:t xml:space="preserve">Should this phase demonstrate early success, there is an interest in revisiting and potentially expanding the scope of the student loan facility. </w:t>
      </w:r>
    </w:p>
    <w:p w14:paraId="4851C273" w14:textId="77777777" w:rsidR="00F91F3C" w:rsidRDefault="00F91F3C" w:rsidP="0037613B">
      <w:pPr>
        <w:jc w:val="both"/>
      </w:pPr>
    </w:p>
    <w:p w14:paraId="039DA14E" w14:textId="77777777" w:rsidR="00F91F3C" w:rsidRDefault="00F91F3C" w:rsidP="0037613B">
      <w:pPr>
        <w:jc w:val="both"/>
      </w:pPr>
      <w:r>
        <w:t xml:space="preserve">Provided funds (both the initial tranche and the potential second tranche) are envisioned for (i) direct lending capital, (ii) a first loss credit guarantee, (iii) technical assistance for the administrator and potential subordinate lender(s), (iv) technical assistance for students, and/or (v) investment(s) in lending infrastructure, all subject to agreement with MCA-Georgia. </w:t>
      </w:r>
    </w:p>
    <w:p w14:paraId="54334A09" w14:textId="77777777" w:rsidR="00F91F3C" w:rsidRDefault="00F91F3C" w:rsidP="0037613B">
      <w:pPr>
        <w:jc w:val="both"/>
      </w:pPr>
    </w:p>
    <w:p w14:paraId="5141D38C" w14:textId="7F0B2150" w:rsidR="00F91F3C" w:rsidRDefault="00F91F3C" w:rsidP="0037613B">
      <w:pPr>
        <w:jc w:val="both"/>
      </w:pPr>
      <w:r>
        <w:t xml:space="preserve">Target beneficiaries are credit-worthy Georgian students enrolled in internationally accredited undergraduate STEM and/or TVET programs in Georgia, including but not limited to, the students supported through the second Compact with Georgia. Proposals that extend loans to other reputable </w:t>
      </w:r>
      <w:r>
        <w:lastRenderedPageBreak/>
        <w:t xml:space="preserve">undergraduate and graduate </w:t>
      </w:r>
      <w:r w:rsidR="00395A9D">
        <w:t>programs after</w:t>
      </w:r>
      <w:r>
        <w:t xml:space="preserve"> July 1, 2019 will also be considered if the latter contributes to sustainability of the loan facility. </w:t>
      </w:r>
    </w:p>
    <w:p w14:paraId="6909F864" w14:textId="77777777" w:rsidR="00395A9D" w:rsidRDefault="00395A9D" w:rsidP="0037613B">
      <w:pPr>
        <w:jc w:val="both"/>
      </w:pPr>
    </w:p>
    <w:p w14:paraId="655D9420" w14:textId="4FF455EB" w:rsidR="00F91F3C" w:rsidRDefault="00F91F3C" w:rsidP="0037613B">
      <w:pPr>
        <w:jc w:val="both"/>
      </w:pPr>
      <w:r>
        <w:t>MCA-Georgia anticipate</w:t>
      </w:r>
      <w:r w:rsidR="00152F9A">
        <w:t>s</w:t>
      </w:r>
      <w:r>
        <w:t xml:space="preserve"> that the student loan facility will require:  </w:t>
      </w:r>
    </w:p>
    <w:p w14:paraId="5208698A" w14:textId="77777777" w:rsidR="00F91F3C" w:rsidRDefault="00F91F3C" w:rsidP="0037613B">
      <w:pPr>
        <w:jc w:val="both"/>
      </w:pPr>
      <w:r>
        <w:t>1.</w:t>
      </w:r>
      <w:r>
        <w:tab/>
        <w:t xml:space="preserve">Access to long-term, affordable, </w:t>
      </w:r>
      <w:proofErr w:type="spellStart"/>
      <w:r>
        <w:t>Lari</w:t>
      </w:r>
      <w:proofErr w:type="spellEnd"/>
      <w:r>
        <w:t xml:space="preserve">-denominated funds to a financial institution for on-lending to students, and </w:t>
      </w:r>
    </w:p>
    <w:p w14:paraId="27C5ABC6" w14:textId="77777777" w:rsidR="00F91F3C" w:rsidRDefault="00F91F3C" w:rsidP="0037613B">
      <w:pPr>
        <w:jc w:val="both"/>
      </w:pPr>
      <w:r>
        <w:t>2.</w:t>
      </w:r>
      <w:r>
        <w:tab/>
        <w:t>A reputable financial institution with a social impact investment and human capacity development mandate, such as a bank or micro-finance institution (MFI), to originate and administer student loans.</w:t>
      </w:r>
    </w:p>
    <w:p w14:paraId="655BA032" w14:textId="77777777" w:rsidR="00F91F3C" w:rsidRDefault="00F91F3C" w:rsidP="0037613B">
      <w:pPr>
        <w:jc w:val="both"/>
      </w:pPr>
    </w:p>
    <w:p w14:paraId="071D9322" w14:textId="77777777" w:rsidR="00F91F3C" w:rsidRDefault="00F91F3C" w:rsidP="0037613B">
      <w:pPr>
        <w:jc w:val="both"/>
      </w:pPr>
      <w:r>
        <w:t xml:space="preserve">In addition to these core elements, technical assistance might be required to set up and administer the program (e.g. work with financial institution(s) to carry out risk analysis on student applicants). </w:t>
      </w:r>
    </w:p>
    <w:p w14:paraId="14A22139" w14:textId="77777777" w:rsidR="00F91F3C" w:rsidRDefault="00F91F3C" w:rsidP="0037613B">
      <w:pPr>
        <w:jc w:val="both"/>
      </w:pPr>
    </w:p>
    <w:p w14:paraId="2AE13F15" w14:textId="77777777" w:rsidR="00F91F3C" w:rsidRPr="00F91F3C" w:rsidRDefault="00F91F3C" w:rsidP="0037613B">
      <w:pPr>
        <w:jc w:val="both"/>
        <w:rPr>
          <w:b/>
        </w:rPr>
      </w:pPr>
      <w:r w:rsidRPr="00F91F3C">
        <w:rPr>
          <w:b/>
        </w:rPr>
        <w:t>MCA-Georgia Program Parameters and Priorities</w:t>
      </w:r>
    </w:p>
    <w:p w14:paraId="1E3DC506" w14:textId="77777777" w:rsidR="00F91F3C" w:rsidRDefault="00F91F3C" w:rsidP="0037613B">
      <w:pPr>
        <w:jc w:val="both"/>
      </w:pPr>
    </w:p>
    <w:p w14:paraId="42BC3A17" w14:textId="52A4446F" w:rsidR="00F91F3C" w:rsidRDefault="00F91F3C" w:rsidP="0037613B">
      <w:pPr>
        <w:jc w:val="both"/>
      </w:pPr>
      <w:r>
        <w:t xml:space="preserve">MCA-Georgia is now conducting a selection process to choose a partner to implement phase one of this program and subsequently launch the loan facility. </w:t>
      </w:r>
      <w:r w:rsidR="00EF4F09">
        <w:t xml:space="preserve"> The selection criteria are focused on the qualifications and experience of institutions who will manage this facility, as well as financial criteria related to the interest rate for student loans and the management fees for the facility.</w:t>
      </w:r>
    </w:p>
    <w:p w14:paraId="06903FA6" w14:textId="77777777" w:rsidR="0037613B" w:rsidRDefault="00717970" w:rsidP="0037613B">
      <w:pPr>
        <w:jc w:val="both"/>
        <w:rPr>
          <w:color w:val="000000"/>
          <w:shd w:val="clear" w:color="auto" w:fill="FFFFFF"/>
        </w:rPr>
      </w:pPr>
      <w:r w:rsidRPr="00717970">
        <w:rPr>
          <w:color w:val="000000"/>
        </w:rPr>
        <w:br/>
      </w:r>
      <w:r w:rsidRPr="00717970">
        <w:rPr>
          <w:color w:val="000000"/>
          <w:shd w:val="clear" w:color="auto" w:fill="FFFFFF"/>
        </w:rPr>
        <w:t xml:space="preserve">The Offeror shall express their interest </w:t>
      </w:r>
      <w:r w:rsidR="00395A9D">
        <w:rPr>
          <w:color w:val="000000"/>
          <w:shd w:val="clear" w:color="auto" w:fill="FFFFFF"/>
        </w:rPr>
        <w:t xml:space="preserve">in applying </w:t>
      </w:r>
      <w:r w:rsidRPr="00717970">
        <w:rPr>
          <w:color w:val="000000"/>
          <w:shd w:val="clear" w:color="auto" w:fill="FFFFFF"/>
        </w:rPr>
        <w:t>by sending the request</w:t>
      </w:r>
      <w:r w:rsidR="00395A9D">
        <w:rPr>
          <w:color w:val="000000"/>
          <w:shd w:val="clear" w:color="auto" w:fill="FFFFFF"/>
        </w:rPr>
        <w:t xml:space="preserve"> to</w:t>
      </w:r>
      <w:r w:rsidRPr="00717970">
        <w:rPr>
          <w:color w:val="000000"/>
          <w:shd w:val="clear" w:color="auto" w:fill="FFFFFF"/>
        </w:rPr>
        <w:t xml:space="preserve"> the e-mails provided below with indication of the company’s name, country, address as well as the contact details (name, position, cell phone, e-mail) of the person in charge. </w:t>
      </w:r>
      <w:r w:rsidR="0037613B">
        <w:rPr>
          <w:color w:val="000000"/>
          <w:shd w:val="clear" w:color="auto" w:fill="FFFFFF"/>
        </w:rPr>
        <w:tab/>
      </w:r>
    </w:p>
    <w:p w14:paraId="27C174AB" w14:textId="78699BF0" w:rsidR="00717970" w:rsidRDefault="00717970" w:rsidP="0037613B">
      <w:pPr>
        <w:rPr>
          <w:rStyle w:val="Hyperlink"/>
          <w:shd w:val="clear" w:color="auto" w:fill="FFFFFF"/>
        </w:rPr>
      </w:pPr>
      <w:r w:rsidRPr="00717970">
        <w:rPr>
          <w:color w:val="000000"/>
        </w:rPr>
        <w:br/>
      </w:r>
      <w:r w:rsidRPr="00717970">
        <w:rPr>
          <w:color w:val="000000"/>
        </w:rPr>
        <w:br/>
      </w:r>
      <w:r w:rsidRPr="00717970">
        <w:rPr>
          <w:color w:val="000000"/>
          <w:shd w:val="clear" w:color="auto" w:fill="FFFFFF"/>
        </w:rPr>
        <w:t xml:space="preserve">Millennium Challenge Account - Georgia </w:t>
      </w:r>
      <w:r w:rsidRPr="00717970">
        <w:rPr>
          <w:color w:val="000000"/>
        </w:rPr>
        <w:br/>
      </w:r>
      <w:r w:rsidR="00395A9D">
        <w:rPr>
          <w:color w:val="000000"/>
          <w:shd w:val="clear" w:color="auto" w:fill="FFFFFF"/>
        </w:rPr>
        <w:t>Att</w:t>
      </w:r>
      <w:r w:rsidRPr="00717970">
        <w:rPr>
          <w:color w:val="000000"/>
          <w:shd w:val="clear" w:color="auto" w:fill="FFFFFF"/>
        </w:rPr>
        <w:t xml:space="preserve">n: Mr. Dimitri KEMOKLIDZE, Procurement Director </w:t>
      </w:r>
      <w:r w:rsidRPr="00717970">
        <w:rPr>
          <w:color w:val="000000"/>
        </w:rPr>
        <w:br/>
      </w:r>
      <w:r w:rsidRPr="00717970">
        <w:rPr>
          <w:color w:val="000000"/>
          <w:shd w:val="clear" w:color="auto" w:fill="FFFFFF"/>
        </w:rPr>
        <w:t xml:space="preserve">E-mail: </w:t>
      </w:r>
      <w:hyperlink r:id="rId7" w:history="1">
        <w:r w:rsidR="00395A9D" w:rsidRPr="0089589C">
          <w:rPr>
            <w:rStyle w:val="Hyperlink"/>
            <w:shd w:val="clear" w:color="auto" w:fill="FFFFFF"/>
          </w:rPr>
          <w:t>procurement@mcageorgia.ge</w:t>
        </w:r>
      </w:hyperlink>
    </w:p>
    <w:p w14:paraId="59300F2D" w14:textId="4D9FAF7B" w:rsidR="005B5EF7" w:rsidRDefault="005B5EF7" w:rsidP="0037613B">
      <w:pPr>
        <w:rPr>
          <w:color w:val="000000"/>
          <w:shd w:val="clear" w:color="auto" w:fill="FFFFFF"/>
        </w:rPr>
      </w:pPr>
      <w:r>
        <w:rPr>
          <w:color w:val="000000"/>
          <w:shd w:val="clear" w:color="auto" w:fill="FFFFFF"/>
        </w:rPr>
        <w:tab/>
        <w:t xml:space="preserve"> </w:t>
      </w:r>
      <w:hyperlink r:id="rId8" w:history="1">
        <w:r w:rsidRPr="00C672BC">
          <w:rPr>
            <w:rStyle w:val="Hyperlink"/>
            <w:shd w:val="clear" w:color="auto" w:fill="FFFFFF"/>
          </w:rPr>
          <w:t>nramishvili@mcageorgia.ge</w:t>
        </w:r>
      </w:hyperlink>
      <w:r>
        <w:rPr>
          <w:color w:val="000000"/>
          <w:shd w:val="clear" w:color="auto" w:fill="FFFFFF"/>
        </w:rPr>
        <w:t xml:space="preserve"> </w:t>
      </w:r>
    </w:p>
    <w:p w14:paraId="57A78E89" w14:textId="77777777" w:rsidR="00395A9D" w:rsidRDefault="00395A9D" w:rsidP="00EF4F09">
      <w:pPr>
        <w:rPr>
          <w:color w:val="000000"/>
          <w:shd w:val="clear" w:color="auto" w:fill="FFFFFF"/>
        </w:rPr>
      </w:pPr>
    </w:p>
    <w:p w14:paraId="01C4475D" w14:textId="23F10B76" w:rsidR="00C45F1E" w:rsidRPr="00C45F1E" w:rsidRDefault="00EF4F09" w:rsidP="00EF4F09">
      <w:pPr>
        <w:rPr>
          <w:b/>
          <w:color w:val="000000"/>
          <w:shd w:val="clear" w:color="auto" w:fill="FFFFFF"/>
        </w:rPr>
      </w:pPr>
      <w:r>
        <w:t xml:space="preserve">Proposals </w:t>
      </w:r>
      <w:r w:rsidRPr="00395A9D">
        <w:rPr>
          <w:color w:val="000000"/>
          <w:shd w:val="clear" w:color="auto" w:fill="FFFFFF"/>
        </w:rPr>
        <w:t xml:space="preserve">must be delivered to the address given below no later than </w:t>
      </w:r>
      <w:r w:rsidR="00C45F1E" w:rsidRPr="00C45F1E">
        <w:rPr>
          <w:b/>
          <w:color w:val="000000"/>
          <w:shd w:val="clear" w:color="auto" w:fill="FFFFFF"/>
        </w:rPr>
        <w:t xml:space="preserve">15:00 Georgia Time (GMT+4) </w:t>
      </w:r>
      <w:r w:rsidRPr="00C45F1E">
        <w:rPr>
          <w:b/>
          <w:color w:val="000000"/>
          <w:shd w:val="clear" w:color="auto" w:fill="FFFFFF"/>
        </w:rPr>
        <w:t xml:space="preserve">on </w:t>
      </w:r>
      <w:r w:rsidR="00C45F1E" w:rsidRPr="00C45F1E">
        <w:rPr>
          <w:b/>
          <w:color w:val="000000"/>
          <w:shd w:val="clear" w:color="auto" w:fill="FFFFFF"/>
        </w:rPr>
        <w:t>July 5</w:t>
      </w:r>
      <w:r w:rsidRPr="00C45F1E">
        <w:rPr>
          <w:b/>
          <w:color w:val="000000"/>
          <w:shd w:val="clear" w:color="auto" w:fill="FFFFFF"/>
        </w:rPr>
        <w:t>, 2019</w:t>
      </w:r>
    </w:p>
    <w:p w14:paraId="692DFA9E" w14:textId="76CF1778" w:rsidR="00EF4F09" w:rsidRPr="00395A9D" w:rsidRDefault="00EF4F09" w:rsidP="00EF4F09">
      <w:pPr>
        <w:rPr>
          <w:color w:val="000000"/>
          <w:shd w:val="clear" w:color="auto" w:fill="FFFFFF"/>
        </w:rPr>
      </w:pPr>
      <w:r w:rsidRPr="00395A9D">
        <w:rPr>
          <w:color w:val="000000"/>
          <w:shd w:val="clear" w:color="auto" w:fill="FFFFFF"/>
        </w:rPr>
        <w:t xml:space="preserve"> </w:t>
      </w:r>
      <w:r w:rsidRPr="00395A9D">
        <w:rPr>
          <w:color w:val="000000"/>
        </w:rPr>
        <w:br/>
      </w:r>
      <w:r w:rsidRPr="00395A9D">
        <w:rPr>
          <w:color w:val="000000"/>
          <w:shd w:val="clear" w:color="auto" w:fill="FFFFFF"/>
        </w:rPr>
        <w:t xml:space="preserve">Millennium Challenge Account - Georgia </w:t>
      </w:r>
      <w:r w:rsidRPr="00395A9D">
        <w:rPr>
          <w:color w:val="000000"/>
        </w:rPr>
        <w:br/>
      </w:r>
      <w:r w:rsidRPr="00395A9D">
        <w:rPr>
          <w:color w:val="000000"/>
          <w:shd w:val="clear" w:color="auto" w:fill="FFFFFF"/>
        </w:rPr>
        <w:t xml:space="preserve">4th floor, Conference Room 5, M. Kostava Street, (no elevator available) </w:t>
      </w:r>
      <w:r w:rsidRPr="00395A9D">
        <w:rPr>
          <w:color w:val="000000"/>
        </w:rPr>
        <w:br/>
      </w:r>
      <w:r w:rsidRPr="00395A9D">
        <w:rPr>
          <w:color w:val="000000"/>
          <w:shd w:val="clear" w:color="auto" w:fill="FFFFFF"/>
        </w:rPr>
        <w:t xml:space="preserve">Tbilisi, 0108, Georgia </w:t>
      </w:r>
    </w:p>
    <w:p w14:paraId="2234FC88" w14:textId="77777777" w:rsidR="00EF4F09" w:rsidRPr="00395A9D" w:rsidRDefault="00EF4F09" w:rsidP="00EF4F09">
      <w:pPr>
        <w:rPr>
          <w:color w:val="000000"/>
          <w:shd w:val="clear" w:color="auto" w:fill="FFFFFF"/>
        </w:rPr>
      </w:pPr>
    </w:p>
    <w:sectPr w:rsidR="00EF4F09" w:rsidRPr="00395A9D" w:rsidSect="0037613B">
      <w:footerReference w:type="even" r:id="rId9"/>
      <w:footerReference w:type="default" r:id="rId10"/>
      <w:pgSz w:w="12240" w:h="15840"/>
      <w:pgMar w:top="1135" w:right="117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A967B" w14:textId="77777777" w:rsidR="004C5DDE" w:rsidRDefault="004C5DDE">
      <w:r>
        <w:separator/>
      </w:r>
    </w:p>
  </w:endnote>
  <w:endnote w:type="continuationSeparator" w:id="0">
    <w:p w14:paraId="71B5AD09" w14:textId="77777777" w:rsidR="004C5DDE" w:rsidRDefault="004C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DCB1" w14:textId="77777777" w:rsidR="00B15AB6" w:rsidRDefault="00AF69FD" w:rsidP="00F25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9DCB2" w14:textId="77777777" w:rsidR="00B15AB6" w:rsidRDefault="004C5D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DCB3" w14:textId="77777777" w:rsidR="00B15AB6" w:rsidRPr="00F255AC" w:rsidRDefault="00AF69FD" w:rsidP="00F255AC">
    <w:pPr>
      <w:pStyle w:val="Footer"/>
      <w:framePr w:wrap="around" w:vAnchor="text" w:hAnchor="margin" w:xAlign="center" w:y="1"/>
      <w:jc w:val="center"/>
      <w:rPr>
        <w:rStyle w:val="PageNumber"/>
        <w:sz w:val="20"/>
        <w:szCs w:val="20"/>
      </w:rPr>
    </w:pPr>
    <w:r w:rsidRPr="00F255AC">
      <w:rPr>
        <w:rStyle w:val="PageNumber"/>
        <w:sz w:val="20"/>
        <w:szCs w:val="20"/>
      </w:rPr>
      <w:fldChar w:fldCharType="begin"/>
    </w:r>
    <w:r w:rsidRPr="00F255AC">
      <w:rPr>
        <w:rStyle w:val="PageNumber"/>
        <w:sz w:val="20"/>
        <w:szCs w:val="20"/>
      </w:rPr>
      <w:instrText xml:space="preserve">PAGE  </w:instrText>
    </w:r>
    <w:r w:rsidRPr="00F255AC">
      <w:rPr>
        <w:rStyle w:val="PageNumber"/>
        <w:sz w:val="20"/>
        <w:szCs w:val="20"/>
      </w:rPr>
      <w:fldChar w:fldCharType="separate"/>
    </w:r>
    <w:r w:rsidR="009E3880">
      <w:rPr>
        <w:rStyle w:val="PageNumber"/>
        <w:noProof/>
        <w:sz w:val="20"/>
        <w:szCs w:val="20"/>
      </w:rPr>
      <w:t>2</w:t>
    </w:r>
    <w:r w:rsidRPr="00F255AC">
      <w:rPr>
        <w:rStyle w:val="PageNumber"/>
        <w:sz w:val="20"/>
        <w:szCs w:val="20"/>
      </w:rPr>
      <w:fldChar w:fldCharType="end"/>
    </w:r>
  </w:p>
  <w:p w14:paraId="6C89DCB4" w14:textId="77777777" w:rsidR="00B15AB6" w:rsidRDefault="004C5DDE" w:rsidP="005B5EF7">
    <w:pPr>
      <w:pStyle w:val="Footer"/>
      <w:tabs>
        <w:tab w:val="clear" w:pos="4320"/>
        <w:tab w:val="clear" w:pos="8640"/>
      </w:tabs>
      <w:ind w:right="2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9B053" w14:textId="77777777" w:rsidR="004C5DDE" w:rsidRDefault="004C5DDE">
      <w:r>
        <w:separator/>
      </w:r>
    </w:p>
  </w:footnote>
  <w:footnote w:type="continuationSeparator" w:id="0">
    <w:p w14:paraId="49B21141" w14:textId="77777777" w:rsidR="004C5DDE" w:rsidRDefault="004C5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A5C86"/>
    <w:multiLevelType w:val="hybridMultilevel"/>
    <w:tmpl w:val="8684E85C"/>
    <w:lvl w:ilvl="0" w:tplc="E8BC1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DA1CF7"/>
    <w:multiLevelType w:val="hybridMultilevel"/>
    <w:tmpl w:val="B5423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A7DCE"/>
    <w:multiLevelType w:val="hybridMultilevel"/>
    <w:tmpl w:val="539AAED4"/>
    <w:lvl w:ilvl="0" w:tplc="6B4A8552">
      <w:start w:val="1"/>
      <w:numFmt w:val="lowerLetter"/>
      <w:pStyle w:val="SimpleLista"/>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8A779AB"/>
    <w:multiLevelType w:val="hybridMultilevel"/>
    <w:tmpl w:val="5886A398"/>
    <w:lvl w:ilvl="0" w:tplc="04090019">
      <w:start w:val="1"/>
      <w:numFmt w:val="lowerLetter"/>
      <w:lvlText w:val="%1."/>
      <w:lvlJc w:val="left"/>
      <w:pPr>
        <w:tabs>
          <w:tab w:val="num" w:pos="1080"/>
        </w:tabs>
        <w:ind w:left="1080" w:hanging="360"/>
      </w:pPr>
      <w:rPr>
        <w:rFonts w:hint="default"/>
      </w:rPr>
    </w:lvl>
    <w:lvl w:ilvl="1" w:tplc="84AA0EFE">
      <w:start w:val="1"/>
      <w:numFmt w:val="lowerLetter"/>
      <w:lvlText w:val="(%2)"/>
      <w:lvlJc w:val="left"/>
      <w:pPr>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B6AEE"/>
    <w:multiLevelType w:val="hybridMultilevel"/>
    <w:tmpl w:val="15581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46DBD"/>
    <w:multiLevelType w:val="hybridMultilevel"/>
    <w:tmpl w:val="D4567EE0"/>
    <w:lvl w:ilvl="0" w:tplc="A3B617D2">
      <w:start w:val="8"/>
      <w:numFmt w:val="lowerLetter"/>
      <w:lvlText w:val="(%1)"/>
      <w:lvlJc w:val="left"/>
      <w:pPr>
        <w:tabs>
          <w:tab w:val="num" w:pos="360"/>
        </w:tabs>
        <w:ind w:left="360" w:hanging="360"/>
      </w:pPr>
      <w:rPr>
        <w:rFonts w:ascii="Arial" w:hAnsi="Arial" w:cs="Arial" w:hint="default"/>
        <w:b w:val="0"/>
        <w:i w:val="0"/>
        <w:color w:val="auto"/>
        <w:sz w:val="21"/>
        <w:szCs w:val="21"/>
        <w:u w:val="none"/>
      </w:rPr>
    </w:lvl>
    <w:lvl w:ilvl="1" w:tplc="11ECD640" w:tentative="1">
      <w:start w:val="1"/>
      <w:numFmt w:val="lowerLetter"/>
      <w:lvlText w:val="%2."/>
      <w:lvlJc w:val="left"/>
      <w:pPr>
        <w:ind w:left="1440" w:hanging="360"/>
      </w:pPr>
    </w:lvl>
    <w:lvl w:ilvl="2" w:tplc="FC0E449E" w:tentative="1">
      <w:start w:val="1"/>
      <w:numFmt w:val="lowerRoman"/>
      <w:lvlText w:val="%3."/>
      <w:lvlJc w:val="right"/>
      <w:pPr>
        <w:ind w:left="2160" w:hanging="180"/>
      </w:pPr>
    </w:lvl>
    <w:lvl w:ilvl="3" w:tplc="DD20D036" w:tentative="1">
      <w:start w:val="1"/>
      <w:numFmt w:val="decimal"/>
      <w:lvlText w:val="%4."/>
      <w:lvlJc w:val="left"/>
      <w:pPr>
        <w:ind w:left="2880" w:hanging="360"/>
      </w:pPr>
    </w:lvl>
    <w:lvl w:ilvl="4" w:tplc="2D7C5142" w:tentative="1">
      <w:start w:val="1"/>
      <w:numFmt w:val="lowerLetter"/>
      <w:lvlText w:val="%5."/>
      <w:lvlJc w:val="left"/>
      <w:pPr>
        <w:ind w:left="3600" w:hanging="360"/>
      </w:pPr>
    </w:lvl>
    <w:lvl w:ilvl="5" w:tplc="E20C7FC4" w:tentative="1">
      <w:start w:val="1"/>
      <w:numFmt w:val="lowerRoman"/>
      <w:lvlText w:val="%6."/>
      <w:lvlJc w:val="right"/>
      <w:pPr>
        <w:ind w:left="4320" w:hanging="180"/>
      </w:pPr>
    </w:lvl>
    <w:lvl w:ilvl="6" w:tplc="E95ADEA8" w:tentative="1">
      <w:start w:val="1"/>
      <w:numFmt w:val="decimal"/>
      <w:lvlText w:val="%7."/>
      <w:lvlJc w:val="left"/>
      <w:pPr>
        <w:ind w:left="5040" w:hanging="360"/>
      </w:pPr>
    </w:lvl>
    <w:lvl w:ilvl="7" w:tplc="6B5C49BC" w:tentative="1">
      <w:start w:val="1"/>
      <w:numFmt w:val="lowerLetter"/>
      <w:lvlText w:val="%8."/>
      <w:lvlJc w:val="left"/>
      <w:pPr>
        <w:ind w:left="5760" w:hanging="360"/>
      </w:pPr>
    </w:lvl>
    <w:lvl w:ilvl="8" w:tplc="483A63A0" w:tentative="1">
      <w:start w:val="1"/>
      <w:numFmt w:val="lowerRoman"/>
      <w:lvlText w:val="%9."/>
      <w:lvlJc w:val="right"/>
      <w:pPr>
        <w:ind w:left="6480" w:hanging="180"/>
      </w:pPr>
    </w:lvl>
  </w:abstractNum>
  <w:abstractNum w:abstractNumId="8" w15:restartNumberingAfterBreak="0">
    <w:nsid w:val="6FA01169"/>
    <w:multiLevelType w:val="hybridMultilevel"/>
    <w:tmpl w:val="42B6D1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C66C7E"/>
    <w:multiLevelType w:val="hybridMultilevel"/>
    <w:tmpl w:val="EF645812"/>
    <w:lvl w:ilvl="0" w:tplc="08090003">
      <w:start w:val="1"/>
      <w:numFmt w:val="bullet"/>
      <w:lvlText w:val="o"/>
      <w:lvlJc w:val="left"/>
      <w:pPr>
        <w:ind w:left="1374" w:hanging="360"/>
      </w:pPr>
      <w:rPr>
        <w:rFonts w:ascii="Courier New" w:hAnsi="Courier New" w:cs="Courier New"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0" w15:restartNumberingAfterBreak="0">
    <w:nsid w:val="7D89370D"/>
    <w:multiLevelType w:val="hybridMultilevel"/>
    <w:tmpl w:val="6832A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5"/>
  </w:num>
  <w:num w:numId="6">
    <w:abstractNumId w:val="2"/>
  </w:num>
  <w:num w:numId="7">
    <w:abstractNumId w:val="0"/>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E5"/>
    <w:rsid w:val="0000306D"/>
    <w:rsid w:val="000C0261"/>
    <w:rsid w:val="000C21CB"/>
    <w:rsid w:val="00115134"/>
    <w:rsid w:val="00152F9A"/>
    <w:rsid w:val="00165D14"/>
    <w:rsid w:val="00175B8C"/>
    <w:rsid w:val="00256F43"/>
    <w:rsid w:val="00261C6B"/>
    <w:rsid w:val="0037613B"/>
    <w:rsid w:val="00395A9D"/>
    <w:rsid w:val="003A4D74"/>
    <w:rsid w:val="003F7E64"/>
    <w:rsid w:val="004010A7"/>
    <w:rsid w:val="00434E29"/>
    <w:rsid w:val="004B1B14"/>
    <w:rsid w:val="004C5DDE"/>
    <w:rsid w:val="0051021F"/>
    <w:rsid w:val="0053628F"/>
    <w:rsid w:val="005801E1"/>
    <w:rsid w:val="005B5EF7"/>
    <w:rsid w:val="00686428"/>
    <w:rsid w:val="006904F6"/>
    <w:rsid w:val="006F5FA5"/>
    <w:rsid w:val="00717970"/>
    <w:rsid w:val="007C7D2C"/>
    <w:rsid w:val="00841E66"/>
    <w:rsid w:val="00853C78"/>
    <w:rsid w:val="008B51E0"/>
    <w:rsid w:val="00913AEF"/>
    <w:rsid w:val="009E3880"/>
    <w:rsid w:val="00A02FC9"/>
    <w:rsid w:val="00AA030C"/>
    <w:rsid w:val="00AA5252"/>
    <w:rsid w:val="00AF69FD"/>
    <w:rsid w:val="00B266FE"/>
    <w:rsid w:val="00B96CF6"/>
    <w:rsid w:val="00BC185B"/>
    <w:rsid w:val="00C02CE7"/>
    <w:rsid w:val="00C05031"/>
    <w:rsid w:val="00C34200"/>
    <w:rsid w:val="00C45F1E"/>
    <w:rsid w:val="00C70C56"/>
    <w:rsid w:val="00D11156"/>
    <w:rsid w:val="00DB7EE5"/>
    <w:rsid w:val="00EC3502"/>
    <w:rsid w:val="00EC68B7"/>
    <w:rsid w:val="00EC6AF4"/>
    <w:rsid w:val="00EF4F09"/>
    <w:rsid w:val="00F9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DC80"/>
  <w15:docId w15:val="{1074D011-8EAD-4343-AD0E-B0D8FA1A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7EE5"/>
    <w:pPr>
      <w:tabs>
        <w:tab w:val="center" w:pos="4680"/>
      </w:tabs>
      <w:spacing w:line="275" w:lineRule="atLeast"/>
      <w:jc w:val="center"/>
    </w:pPr>
    <w:rPr>
      <w:b/>
    </w:rPr>
  </w:style>
  <w:style w:type="character" w:customStyle="1" w:styleId="BodyTextChar">
    <w:name w:val="Body Text Char"/>
    <w:basedOn w:val="DefaultParagraphFont"/>
    <w:link w:val="BodyText"/>
    <w:rsid w:val="00DB7EE5"/>
    <w:rPr>
      <w:rFonts w:ascii="Times New Roman" w:eastAsia="Times New Roman" w:hAnsi="Times New Roman" w:cs="Times New Roman"/>
      <w:b/>
      <w:sz w:val="24"/>
      <w:szCs w:val="24"/>
    </w:rPr>
  </w:style>
  <w:style w:type="character" w:styleId="PageNumber">
    <w:name w:val="page number"/>
    <w:basedOn w:val="DefaultParagraphFont"/>
    <w:rsid w:val="00DB7EE5"/>
  </w:style>
  <w:style w:type="paragraph" w:styleId="Footer">
    <w:name w:val="footer"/>
    <w:basedOn w:val="Normal"/>
    <w:link w:val="FooterChar"/>
    <w:uiPriority w:val="99"/>
    <w:rsid w:val="00DB7EE5"/>
    <w:pPr>
      <w:tabs>
        <w:tab w:val="center" w:pos="4320"/>
        <w:tab w:val="right" w:pos="8640"/>
      </w:tabs>
    </w:pPr>
  </w:style>
  <w:style w:type="character" w:customStyle="1" w:styleId="FooterChar">
    <w:name w:val="Footer Char"/>
    <w:basedOn w:val="DefaultParagraphFont"/>
    <w:link w:val="Footer"/>
    <w:uiPriority w:val="99"/>
    <w:rsid w:val="00DB7EE5"/>
    <w:rPr>
      <w:rFonts w:ascii="Times New Roman" w:eastAsia="Times New Roman" w:hAnsi="Times New Roman" w:cs="Times New Roman"/>
      <w:sz w:val="24"/>
      <w:szCs w:val="24"/>
    </w:rPr>
  </w:style>
  <w:style w:type="paragraph" w:styleId="TOC2">
    <w:name w:val="toc 2"/>
    <w:basedOn w:val="Normal"/>
    <w:next w:val="Normal"/>
    <w:autoRedefine/>
    <w:uiPriority w:val="39"/>
    <w:rsid w:val="00DB7EE5"/>
    <w:pPr>
      <w:tabs>
        <w:tab w:val="right" w:leader="dot" w:pos="9000"/>
      </w:tabs>
      <w:ind w:left="540" w:hanging="90"/>
    </w:pPr>
  </w:style>
  <w:style w:type="character" w:styleId="Hyperlink">
    <w:name w:val="Hyperlink"/>
    <w:uiPriority w:val="99"/>
    <w:rsid w:val="00DB7EE5"/>
    <w:rPr>
      <w:color w:val="0000FF"/>
      <w:u w:val="single"/>
    </w:rPr>
  </w:style>
  <w:style w:type="character" w:styleId="CommentReference">
    <w:name w:val="annotation reference"/>
    <w:semiHidden/>
    <w:rsid w:val="00DB7EE5"/>
    <w:rPr>
      <w:sz w:val="16"/>
      <w:szCs w:val="16"/>
    </w:rPr>
  </w:style>
  <w:style w:type="paragraph" w:styleId="CommentText">
    <w:name w:val="annotation text"/>
    <w:basedOn w:val="Normal"/>
    <w:link w:val="CommentTextChar"/>
    <w:semiHidden/>
    <w:rsid w:val="00DB7EE5"/>
    <w:rPr>
      <w:sz w:val="20"/>
      <w:szCs w:val="20"/>
    </w:rPr>
  </w:style>
  <w:style w:type="character" w:customStyle="1" w:styleId="CommentTextChar">
    <w:name w:val="Comment Text Char"/>
    <w:basedOn w:val="DefaultParagraphFont"/>
    <w:link w:val="CommentText"/>
    <w:semiHidden/>
    <w:rsid w:val="00DB7EE5"/>
    <w:rPr>
      <w:rFonts w:ascii="Times New Roman" w:eastAsia="Times New Roman" w:hAnsi="Times New Roman" w:cs="Times New Roman"/>
      <w:sz w:val="20"/>
      <w:szCs w:val="20"/>
    </w:rPr>
  </w:style>
  <w:style w:type="paragraph" w:styleId="ListParagraph">
    <w:name w:val="List Paragraph"/>
    <w:basedOn w:val="Normal"/>
    <w:uiPriority w:val="34"/>
    <w:qFormat/>
    <w:rsid w:val="00DB7EE5"/>
    <w:pPr>
      <w:ind w:left="720"/>
      <w:contextualSpacing/>
    </w:pPr>
    <w:rPr>
      <w:rFonts w:eastAsia="Calibri"/>
      <w:sz w:val="20"/>
      <w:szCs w:val="20"/>
    </w:rPr>
  </w:style>
  <w:style w:type="paragraph" w:customStyle="1" w:styleId="SimpleLista">
    <w:name w:val="Simple List (a)"/>
    <w:link w:val="SimpleListaChar"/>
    <w:rsid w:val="00DB7EE5"/>
    <w:pPr>
      <w:numPr>
        <w:numId w:val="2"/>
      </w:numPr>
      <w:spacing w:before="60" w:after="60" w:line="240" w:lineRule="auto"/>
    </w:pPr>
    <w:rPr>
      <w:rFonts w:ascii="Times New Roman" w:eastAsia="SimSun" w:hAnsi="Times New Roman" w:cs="Times New Roman"/>
      <w:sz w:val="24"/>
      <w:szCs w:val="28"/>
      <w:lang w:val="en-GB" w:eastAsia="zh-CN"/>
    </w:rPr>
  </w:style>
  <w:style w:type="paragraph" w:customStyle="1" w:styleId="Style11">
    <w:name w:val="Style 11"/>
    <w:basedOn w:val="Normal"/>
    <w:rsid w:val="00DB7EE5"/>
    <w:pPr>
      <w:widowControl w:val="0"/>
      <w:autoSpaceDE w:val="0"/>
      <w:autoSpaceDN w:val="0"/>
      <w:spacing w:before="40" w:after="120" w:line="384" w:lineRule="atLeast"/>
      <w:ind w:left="720" w:hanging="720"/>
      <w:jc w:val="both"/>
    </w:pPr>
    <w:rPr>
      <w:rFonts w:ascii="Arial" w:hAnsi="Arial" w:cs="Arial"/>
    </w:rPr>
  </w:style>
  <w:style w:type="paragraph" w:customStyle="1" w:styleId="Sec3header">
    <w:name w:val="Sec3 header"/>
    <w:basedOn w:val="Style11"/>
    <w:rsid w:val="00DB7EE5"/>
    <w:pPr>
      <w:tabs>
        <w:tab w:val="left" w:leader="dot" w:pos="8424"/>
      </w:tabs>
      <w:spacing w:before="80" w:line="240" w:lineRule="auto"/>
    </w:pPr>
    <w:rPr>
      <w:b/>
      <w:sz w:val="22"/>
      <w:szCs w:val="20"/>
    </w:rPr>
  </w:style>
  <w:style w:type="paragraph" w:customStyle="1" w:styleId="i">
    <w:name w:val="(i)"/>
    <w:basedOn w:val="Normal"/>
    <w:rsid w:val="00DB7EE5"/>
    <w:pPr>
      <w:suppressAutoHyphens/>
      <w:jc w:val="both"/>
    </w:pPr>
    <w:rPr>
      <w:rFonts w:ascii="Tms Rmn" w:hAnsi="Tms Rmn" w:cs="Arial"/>
      <w:sz w:val="20"/>
      <w:szCs w:val="20"/>
    </w:rPr>
  </w:style>
  <w:style w:type="character" w:customStyle="1" w:styleId="SimpleListaChar">
    <w:name w:val="Simple List (a) Char"/>
    <w:link w:val="SimpleLista"/>
    <w:rsid w:val="00DB7EE5"/>
    <w:rPr>
      <w:rFonts w:ascii="Times New Roman" w:eastAsia="SimSun" w:hAnsi="Times New Roman" w:cs="Times New Roman"/>
      <w:sz w:val="24"/>
      <w:szCs w:val="28"/>
      <w:lang w:val="en-GB" w:eastAsia="zh-CN"/>
    </w:rPr>
  </w:style>
  <w:style w:type="paragraph" w:customStyle="1" w:styleId="itbright">
    <w:name w:val="itb right"/>
    <w:basedOn w:val="Normal"/>
    <w:link w:val="itbrightChar"/>
    <w:rsid w:val="00DB7EE5"/>
    <w:pPr>
      <w:tabs>
        <w:tab w:val="left" w:pos="576"/>
      </w:tabs>
      <w:suppressAutoHyphens/>
      <w:overflowPunct w:val="0"/>
      <w:autoSpaceDE w:val="0"/>
      <w:autoSpaceDN w:val="0"/>
      <w:adjustRightInd w:val="0"/>
      <w:spacing w:before="120" w:after="120"/>
      <w:ind w:left="576" w:hanging="576"/>
      <w:jc w:val="both"/>
      <w:textAlignment w:val="baseline"/>
    </w:pPr>
    <w:rPr>
      <w:rFonts w:ascii="Arial" w:eastAsia="SimSun" w:hAnsi="Arial" w:cs="Arial"/>
      <w:lang w:eastAsia="zh-CN"/>
    </w:rPr>
  </w:style>
  <w:style w:type="character" w:customStyle="1" w:styleId="itbrightChar">
    <w:name w:val="itb right Char"/>
    <w:link w:val="itbright"/>
    <w:rsid w:val="00DB7EE5"/>
    <w:rPr>
      <w:rFonts w:ascii="Arial" w:eastAsia="SimSun" w:hAnsi="Arial" w:cs="Arial"/>
      <w:sz w:val="24"/>
      <w:szCs w:val="24"/>
      <w:lang w:eastAsia="zh-CN"/>
    </w:rPr>
  </w:style>
  <w:style w:type="paragraph" w:styleId="BalloonText">
    <w:name w:val="Balloon Text"/>
    <w:basedOn w:val="Normal"/>
    <w:link w:val="BalloonTextChar"/>
    <w:uiPriority w:val="99"/>
    <w:semiHidden/>
    <w:unhideWhenUsed/>
    <w:rsid w:val="00DB7EE5"/>
    <w:rPr>
      <w:rFonts w:ascii="Tahoma" w:hAnsi="Tahoma" w:cs="Tahoma"/>
      <w:sz w:val="16"/>
      <w:szCs w:val="16"/>
    </w:rPr>
  </w:style>
  <w:style w:type="character" w:customStyle="1" w:styleId="BalloonTextChar">
    <w:name w:val="Balloon Text Char"/>
    <w:basedOn w:val="DefaultParagraphFont"/>
    <w:link w:val="BalloonText"/>
    <w:uiPriority w:val="99"/>
    <w:semiHidden/>
    <w:rsid w:val="00DB7EE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70C56"/>
    <w:rPr>
      <w:b/>
      <w:bCs/>
    </w:rPr>
  </w:style>
  <w:style w:type="character" w:customStyle="1" w:styleId="CommentSubjectChar">
    <w:name w:val="Comment Subject Char"/>
    <w:basedOn w:val="CommentTextChar"/>
    <w:link w:val="CommentSubject"/>
    <w:uiPriority w:val="99"/>
    <w:semiHidden/>
    <w:rsid w:val="00C70C56"/>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5B5EF7"/>
    <w:rPr>
      <w:color w:val="605E5C"/>
      <w:shd w:val="clear" w:color="auto" w:fill="E1DFDD"/>
    </w:rPr>
  </w:style>
  <w:style w:type="paragraph" w:styleId="Header">
    <w:name w:val="header"/>
    <w:basedOn w:val="Normal"/>
    <w:link w:val="HeaderChar"/>
    <w:uiPriority w:val="99"/>
    <w:unhideWhenUsed/>
    <w:rsid w:val="005B5EF7"/>
    <w:pPr>
      <w:tabs>
        <w:tab w:val="center" w:pos="4680"/>
        <w:tab w:val="right" w:pos="9360"/>
      </w:tabs>
    </w:pPr>
  </w:style>
  <w:style w:type="character" w:customStyle="1" w:styleId="HeaderChar">
    <w:name w:val="Header Char"/>
    <w:basedOn w:val="DefaultParagraphFont"/>
    <w:link w:val="Header"/>
    <w:uiPriority w:val="99"/>
    <w:rsid w:val="005B5E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mishvili@mcageorgia.ge" TargetMode="External"/><Relationship Id="rId3" Type="http://schemas.openxmlformats.org/officeDocument/2006/relationships/settings" Target="settings.xml"/><Relationship Id="rId7" Type="http://schemas.openxmlformats.org/officeDocument/2006/relationships/hyperlink" Target="mailto:procurement@mcageorgi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Rakesh Kumar</dc:creator>
  <cp:lastModifiedBy>Keti</cp:lastModifiedBy>
  <cp:revision>4</cp:revision>
  <cp:lastPrinted>2019-06-24T12:39:00Z</cp:lastPrinted>
  <dcterms:created xsi:type="dcterms:W3CDTF">2019-06-24T12:25:00Z</dcterms:created>
  <dcterms:modified xsi:type="dcterms:W3CDTF">2019-06-24T13:07:00Z</dcterms:modified>
</cp:coreProperties>
</file>